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F5BC4" w14:textId="066B012F" w:rsidR="001062B7" w:rsidRDefault="001062B7" w:rsidP="001062B7">
      <w:pPr>
        <w:widowControl w:val="0"/>
        <w:suppressAutoHyphens/>
        <w:autoSpaceDN w:val="0"/>
        <w:spacing w:after="80" w:line="276" w:lineRule="auto"/>
        <w:jc w:val="center"/>
        <w:textAlignment w:val="baseline"/>
        <w:rPr>
          <w:rFonts w:ascii="Verdana" w:eastAsia="Arial" w:hAnsi="Verdana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noProof/>
        </w:rPr>
        <w:drawing>
          <wp:inline distT="0" distB="0" distL="0" distR="0" wp14:anchorId="52191F72" wp14:editId="28D83B2C">
            <wp:extent cx="5760720" cy="670560"/>
            <wp:effectExtent l="0" t="0" r="0" b="0"/>
            <wp:docPr id="17989156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15619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478E" w14:textId="531C4173" w:rsidR="001062B7" w:rsidRPr="001062B7" w:rsidRDefault="001062B7" w:rsidP="001062B7">
      <w:pPr>
        <w:widowControl w:val="0"/>
        <w:suppressAutoHyphens/>
        <w:autoSpaceDN w:val="0"/>
        <w:spacing w:after="80" w:line="276" w:lineRule="auto"/>
        <w:jc w:val="center"/>
        <w:textAlignment w:val="baseline"/>
        <w:rPr>
          <w:rFonts w:ascii="Arial" w:hAnsi="Arial" w:cs="Arial"/>
        </w:rPr>
      </w:pPr>
      <w:r w:rsidRPr="001062B7">
        <w:rPr>
          <w:rFonts w:ascii="Arial" w:hAnsi="Arial" w:cs="Arial"/>
        </w:rPr>
        <w:t xml:space="preserve">Projekt </w:t>
      </w:r>
      <w:proofErr w:type="spellStart"/>
      <w:r w:rsidRPr="001062B7">
        <w:rPr>
          <w:rFonts w:ascii="Arial" w:hAnsi="Arial" w:cs="Arial"/>
        </w:rPr>
        <w:t>pn</w:t>
      </w:r>
      <w:proofErr w:type="spellEnd"/>
      <w:r w:rsidRPr="001062B7">
        <w:rPr>
          <w:rFonts w:ascii="Arial" w:hAnsi="Arial" w:cs="Arial"/>
        </w:rPr>
  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  </w:r>
      <w:r w:rsidR="00823B34">
        <w:rPr>
          <w:rFonts w:ascii="Arial" w:hAnsi="Arial" w:cs="Arial"/>
        </w:rPr>
        <w:t>K</w:t>
      </w:r>
      <w:bookmarkStart w:id="0" w:name="_GoBack"/>
      <w:bookmarkEnd w:id="0"/>
      <w:r w:rsidRPr="001062B7">
        <w:rPr>
          <w:rFonts w:ascii="Arial" w:hAnsi="Arial" w:cs="Arial"/>
        </w:rPr>
        <w:t>PO/23/2/BCU/U/0041)</w:t>
      </w:r>
    </w:p>
    <w:p w14:paraId="4CCECB9F" w14:textId="77777777" w:rsidR="001062B7" w:rsidRDefault="001062B7" w:rsidP="001062B7">
      <w:pPr>
        <w:widowControl w:val="0"/>
        <w:suppressAutoHyphens/>
        <w:autoSpaceDN w:val="0"/>
        <w:spacing w:after="80" w:line="276" w:lineRule="auto"/>
        <w:jc w:val="center"/>
        <w:textAlignment w:val="baseline"/>
        <w:rPr>
          <w:b/>
          <w:bCs/>
          <w:sz w:val="24"/>
          <w:szCs w:val="24"/>
        </w:rPr>
      </w:pPr>
    </w:p>
    <w:p w14:paraId="594CD703" w14:textId="77777777" w:rsidR="001062B7" w:rsidRDefault="001062B7" w:rsidP="001062B7">
      <w:pPr>
        <w:widowControl w:val="0"/>
        <w:suppressAutoHyphens/>
        <w:autoSpaceDN w:val="0"/>
        <w:spacing w:after="80" w:line="276" w:lineRule="auto"/>
        <w:jc w:val="center"/>
        <w:textAlignment w:val="baseline"/>
        <w:rPr>
          <w:rFonts w:ascii="Verdana" w:eastAsia="Arial" w:hAnsi="Verdana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A33D048" w14:textId="77777777" w:rsidR="00CC2DAB" w:rsidRPr="00CC2DAB" w:rsidRDefault="001062B7" w:rsidP="000E6356">
      <w:pPr>
        <w:widowControl w:val="0"/>
        <w:suppressAutoHyphens/>
        <w:autoSpaceDN w:val="0"/>
        <w:spacing w:after="80" w:line="276" w:lineRule="auto"/>
        <w:jc w:val="both"/>
        <w:textAlignment w:val="baseline"/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</w:pPr>
      <w:r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 xml:space="preserve">Załącznik nr </w:t>
      </w:r>
      <w:r w:rsidR="00F82AF0"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>3</w:t>
      </w:r>
      <w:r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 xml:space="preserve"> Szczegółow</w:t>
      </w:r>
      <w:r w:rsidR="00F82AF0"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 xml:space="preserve">a kalkulacja kosztów </w:t>
      </w:r>
    </w:p>
    <w:p w14:paraId="16DB237E" w14:textId="5DCF7120" w:rsidR="002C5BF9" w:rsidRPr="00CC2DAB" w:rsidRDefault="002C5BF9" w:rsidP="000E6356">
      <w:pPr>
        <w:widowControl w:val="0"/>
        <w:suppressAutoHyphens/>
        <w:autoSpaceDN w:val="0"/>
        <w:spacing w:after="80" w:line="276" w:lineRule="auto"/>
        <w:jc w:val="both"/>
        <w:textAlignment w:val="baseline"/>
        <w:rPr>
          <w:rFonts w:ascii="Arial" w:eastAsia="Arial" w:hAnsi="Arial" w:cs="Arial"/>
          <w:kern w:val="0"/>
          <w:lang w:eastAsia="pl-PL"/>
          <w14:ligatures w14:val="none"/>
        </w:rPr>
      </w:pPr>
      <w:r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>SPOTKANIA SIECIUJĄCE (3 × 30 OSÓB, 3 GODZ./SPOT</w:t>
      </w:r>
      <w:r w:rsidR="001062B7"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>KANIE</w:t>
      </w:r>
      <w:r w:rsidRPr="00CC2DAB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 xml:space="preserve"> wraz z obsługą)</w:t>
      </w:r>
    </w:p>
    <w:p w14:paraId="6FED5CE1" w14:textId="2F75C981" w:rsidR="002C5BF9" w:rsidRPr="00CC2DAB" w:rsidRDefault="002C5BF9" w:rsidP="002C5BF9">
      <w:pPr>
        <w:suppressAutoHyphens/>
        <w:autoSpaceDN w:val="0"/>
        <w:spacing w:after="80" w:line="276" w:lineRule="auto"/>
        <w:jc w:val="both"/>
        <w:textAlignment w:val="baseline"/>
        <w:rPr>
          <w:rFonts w:ascii="Arial" w:eastAsia="Arial" w:hAnsi="Arial" w:cs="Arial"/>
          <w:kern w:val="0"/>
          <w:lang w:eastAsia="pl-PL"/>
          <w14:ligatures w14:val="none"/>
        </w:rPr>
      </w:pPr>
    </w:p>
    <w:tbl>
      <w:tblPr>
        <w:tblW w:w="14416" w:type="dxa"/>
        <w:tblInd w:w="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"/>
        <w:gridCol w:w="3735"/>
        <w:gridCol w:w="1438"/>
        <w:gridCol w:w="971"/>
        <w:gridCol w:w="819"/>
        <w:gridCol w:w="1382"/>
        <w:gridCol w:w="1196"/>
        <w:gridCol w:w="3124"/>
        <w:gridCol w:w="1418"/>
      </w:tblGrid>
      <w:tr w:rsidR="006912B1" w:rsidRPr="00CC2DAB" w14:paraId="23C61CF4" w14:textId="092595F1" w:rsidTr="006E64D2">
        <w:tc>
          <w:tcPr>
            <w:tcW w:w="333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39AEEC11" w14:textId="3BA0CF1F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112837" w14:textId="246B0BC3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Pozycja cateringowa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D407ED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Norma/os.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4F45D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 spot. (30 os.)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238208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Jedn.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43B9F3" w14:textId="0AFD8CAE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×3 spotkania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4164E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Łącznie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C8287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Uwagi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5894668" w14:textId="01D37B42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Łączna wartość  netto</w:t>
            </w:r>
          </w:p>
        </w:tc>
      </w:tr>
      <w:tr w:rsidR="006912B1" w:rsidRPr="00CC2DAB" w14:paraId="6A56670D" w14:textId="77777777" w:rsidTr="006E64D2">
        <w:tc>
          <w:tcPr>
            <w:tcW w:w="333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153F61" w14:textId="77777777" w:rsidR="006912B1" w:rsidRPr="00A55C67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F31507" w14:textId="06A312CF" w:rsidR="006912B1" w:rsidRPr="00A55C67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kol.1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7A782C" w14:textId="61E349B6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610687" w14:textId="0EF422F1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443B04" w14:textId="182320FE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B98D75B" w14:textId="47C64E2A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18A7BCD" w14:textId="3B7ECEC2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8BC34B9" w14:textId="66B8F600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73F8176" w14:textId="2D9B8E7D" w:rsidR="006912B1" w:rsidRPr="00A55C67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kol. 8</w:t>
            </w:r>
          </w:p>
        </w:tc>
      </w:tr>
      <w:tr w:rsidR="006912B1" w:rsidRPr="00CC2DAB" w14:paraId="40EF1FC5" w14:textId="511F6190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5B86C85" w14:textId="01AF3FE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2517271" w14:textId="7F2D3E35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Finger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food słone (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wrapy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, tartinki, koreczki, kanapeczki — mięsne i bezmięsne)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9A01C9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5 szt.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E748D0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53A977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C9919E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83FE2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450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B8DC7B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Min. 40% opcji bezmięsnych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AC108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3F75D71B" w14:textId="4E681CFF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9013493" w14:textId="33DE75DA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0A28E2D" w14:textId="0F27E823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Desery mono porcje (musy, serniki, szarlotki, brownie — BEZ kremów)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35245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 szt.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CC12A0C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7710E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CF982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0BDE4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270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C5B8E7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Stabilne temp., bez kremów/bitej śmietany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3E78FF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0D82C343" w14:textId="63B1EC41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AF648C" w14:textId="7DD633A3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A31302" w14:textId="0E4AA52D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Kawa ziarnista + ekspres automatyczny z obsługą baristy (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Lavazza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lub równoważna. Przez produkt równoważny Zamawiający rozumie kawę ziarnistą:</w:t>
            </w:r>
          </w:p>
          <w:p w14:paraId="7F1CE7A6" w14:textId="4C0D9898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 xml:space="preserve">-100%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Arabica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lub mieszanka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Arabica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/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Robusta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min. 70%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Arabica</w:t>
            </w:r>
            <w:proofErr w:type="spellEnd"/>
          </w:p>
          <w:p w14:paraId="12EFC6C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-przeznaczoną do ekspresów automatycznych</w:t>
            </w:r>
          </w:p>
          <w:p w14:paraId="13A9F40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-o intensywności min. 3/5</w:t>
            </w:r>
          </w:p>
          <w:p w14:paraId="7A0440D4" w14:textId="3C0AAF46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 świeżo paloną, z datą przydatności min. 6 miesięcy w dniu dostawy</w:t>
            </w:r>
          </w:p>
          <w:p w14:paraId="50A5C1A8" w14:textId="03CFB6B2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-jakości nie niższej niż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Lavazza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2033D2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2 porcje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4CA81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~1 kg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D9BF2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085D24B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 kg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E14C6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 kg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63CFE5C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Ekspres automatyczny z obsługą (np. </w:t>
            </w:r>
            <w:proofErr w:type="spellStart"/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Lavazza</w:t>
            </w:r>
            <w:proofErr w:type="spellEnd"/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lub równoważny)</w:t>
            </w: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br/>
              <w:t>Za równoważny uznaje się ekspres:</w:t>
            </w:r>
          </w:p>
          <w:p w14:paraId="3CF6DB5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-automatyczny, ciśnieniowy</w:t>
            </w:r>
          </w:p>
          <w:p w14:paraId="6548D91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-min. 15 bar</w:t>
            </w:r>
          </w:p>
          <w:p w14:paraId="36BC39D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-z wbudowanym młynkiem</w:t>
            </w:r>
          </w:p>
          <w:p w14:paraId="6E02DC3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-umożliwiający przygotowanie min.: espresso, cappuccino, latte</w:t>
            </w:r>
          </w:p>
          <w:p w14:paraId="7EC638C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-z funkcją spieniania mleka</w:t>
            </w:r>
          </w:p>
          <w:p w14:paraId="157C7F8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-wydajność umożliwiająca sprawną obsługę grupy w czasie jednej przerwy kawowej</w:t>
            </w:r>
          </w:p>
          <w:p w14:paraId="4D92A2F7" w14:textId="52A08B1A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-zapewniający obsługę serwisową w trakcie wydarzenia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634680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14224431" w14:textId="062F1256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3F6F06" w14:textId="6B1C4D72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5D3FF72" w14:textId="43B1275A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Herbata czarna ekspresowa w torebkach pakowana indywidualnie (każda torebka w osobnej kopercie produkt dopuszczony do obrotu na rynku UE)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FBC12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2 torebki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2E0867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60 szt.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052E5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BCF67B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EC9D1F5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8889FB" w14:textId="6FCF8234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Do wyboru przy stacji kawowej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D978DF2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4EEF402F" w14:textId="4B108C55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49A3B85" w14:textId="59A11ED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7B31AB" w14:textId="62933662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Herbata zielona/smakowa (ekspresowa w torebkach pakowana indywidualnie (każda torebka w osobnej kopercie, min. 2 rodzaje, produkt dopuszczony do obrotu na rynku UE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22D3DD2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 torebka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CA9784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30 szt.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78379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F8DEF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88D838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90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FC239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Do wyboru przy stacji kawowej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8DBD67C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6EA8B787" w14:textId="5A7F351C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601CC4C" w14:textId="63ADC331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B7E3878" w14:textId="6BEA4910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Gorąca woda w termosach cateringowych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44934E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~0,3 l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780401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~9 l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26891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7662B0B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~27 l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8E303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~27 l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ADCAB6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Min. 2 termosy × 5 l / spot.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9228DA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0ACBBC0A" w14:textId="7DB73ED9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7114FB6" w14:textId="7BC71A7F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7.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95B4D2" w14:textId="5E073F39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Mleko do kawy (pełnotłuste + Napój roślinny (owsiany i/lub sojowy), przeznaczony do kawy, umożliwiający spienianie, niesłodzony, - dopuszczony do obrotu na rynku UE ,o jakości nie niższej niż produkty marki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Oatly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46C304" w14:textId="340522B4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0,1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l </w:t>
            </w: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+0,1 l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B44B6B" w14:textId="5EAE2862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l</w:t>
            </w: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+3 l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BE0EF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51751F" w14:textId="513D79BC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9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 l</w:t>
            </w: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+9 l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06FA1B" w14:textId="07E5918E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 l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B5C17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Pełnotłuste i owsiane/sojowe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599B8D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6EFF3302" w14:textId="7DC9F51E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5A72BE2" w14:textId="4710F45B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4F97BE3" w14:textId="4E2BE96F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Woda niegazowana 0,5 l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2128C6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0,5 l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A13C9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30 but.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09D1E6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but.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6A52BB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989F4F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90 but.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86EB5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woda niegazowana, butelka 0,5 l, fabrycznie zamknięta, dopuszczona do obrotu na rynku UE, spełniająca wymagania sanitarne określone w obowiązujących przepisach prawa.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C708C1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6220C2CA" w14:textId="2FF7CB5E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334BF37" w14:textId="3CDB1E0C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54BBBA" w14:textId="794B276F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Woda gazowana 0,5 l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B2ACE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0,5 l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1A00E0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30 but.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4481DC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but.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AA6547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CFC51C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90 but.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D9F1D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woda gazowana, butelka 0,5 l, fabrycznie zamknięta, dopuszczona do obrotu na rynku UE, spełniająca wymagania sanitarne określone w obowiązujących przepisach prawa.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403086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1636A150" w14:textId="0278965F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3695C1" w14:textId="61F5ABF4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DDDA3DD" w14:textId="29987E6B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Soki owocowe 100% w butelkach (3 smaki)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E41F0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0,3 l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C86AC19" w14:textId="505DFB5D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  <w:t>35 but.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5853E81" w14:textId="5CF24CF6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  <w:t>but.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3BBCBC7" w14:textId="7B4453D2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105 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85873C" w14:textId="25872ED6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  <w:t>105 but.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BA1B8AD" w14:textId="330CE858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Pomarańczowy, jabłkowy, czarna porzecza</w:t>
            </w: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, butelka 0,3 l, fabrycznie zamknięta </w:t>
            </w:r>
            <w:r w:rsidRPr="00A55C67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dopuszczona do obrotu na rynku UE, spełniająca wymagania sanitarne określone w obowiązujących przepisach prawa.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7BAE64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734642C6" w14:textId="54AAB70A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780BB6E" w14:textId="6FBB5C8F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11.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3EDB2A" w14:textId="7B1BE081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Cukier biały (saszetki 5 g) + trzcinowy + słodzik (np. stewia lub równoważny środek słodzący) w porcjach jednostkowych 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36AB43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40 g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91B47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1,2 kg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3C63D4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729E87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3,6 kg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C914F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3,6 kg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3751B4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Saszetki higieniczne 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346F074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76890543" w14:textId="204D8DFD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A06D01" w14:textId="4302E6DB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7CA4B5" w14:textId="20A373DB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Cytryna w plasterkach (krojona w dniu spotkania)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C79A7A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1/3 szt.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D7E3BA6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10 szt.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C3169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45622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D4970B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BB33F1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Przy każdej stacji kawowej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D8649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2DDAAEE1" w14:textId="5313CB41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D8FE4D5" w14:textId="332463D9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19BD15B" w14:textId="5A828E09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Zastawa ceramiczna (filiżanka +spodek + talerzyk + szklanka + sztućce) — BEZ plastiku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BB46D5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 xml:space="preserve">2 </w:t>
            </w: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992AC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60 </w:t>
            </w:r>
            <w:proofErr w:type="spellStart"/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709F718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proofErr w:type="spellStart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592A6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—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BBCDE0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60 </w:t>
            </w:r>
            <w:proofErr w:type="spellStart"/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./spot.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9F85B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Wykonawca dostarcza i odbiera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8A0B8F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65448874" w14:textId="1993ACE7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CDC2B67" w14:textId="6F43CF50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373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973B3F2" w14:textId="744A98FE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Serwetki gastronomiczne papierowe białe</w:t>
            </w:r>
          </w:p>
        </w:tc>
        <w:tc>
          <w:tcPr>
            <w:tcW w:w="14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6CB2C53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4 szt.</w:t>
            </w:r>
          </w:p>
        </w:tc>
        <w:tc>
          <w:tcPr>
            <w:tcW w:w="9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B7024B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120 szt.</w:t>
            </w:r>
          </w:p>
        </w:tc>
        <w:tc>
          <w:tcPr>
            <w:tcW w:w="8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83DAC5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38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10A5FD9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119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0BEF9C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360 szt.</w:t>
            </w:r>
          </w:p>
        </w:tc>
        <w:tc>
          <w:tcPr>
            <w:tcW w:w="31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2F3FD2E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kern w:val="0"/>
                <w:lang w:eastAsia="pl-PL"/>
                <w14:ligatures w14:val="none"/>
              </w:rPr>
            </w:pPr>
            <w:r w:rsidRPr="00CC2DAB"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Dyspensery przy każdej stacji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137E140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49B9C3EB" w14:textId="77777777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29BE908" w14:textId="77777777" w:rsidR="006912B1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665" w:type="dxa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74F41C6" w14:textId="5579F43F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RAZEM NETTO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69B2A7C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50476CA1" w14:textId="77777777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60DF39" w14:textId="77777777" w:rsidR="006912B1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665" w:type="dxa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7306BD" w14:textId="7247B111" w:rsidR="006912B1" w:rsidRPr="00CC2DAB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PODATEK VAT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7D638A1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912B1" w:rsidRPr="00CC2DAB" w14:paraId="65B7DB87" w14:textId="77777777" w:rsidTr="006912B1">
        <w:tc>
          <w:tcPr>
            <w:tcW w:w="33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B31FA60" w14:textId="77777777" w:rsidR="006912B1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665" w:type="dxa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585E2D" w14:textId="766065E5" w:rsidR="006912B1" w:rsidRDefault="006912B1" w:rsidP="00A55C67">
            <w:pPr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  <w:t>RAZEM BRUTTO</w:t>
            </w:r>
          </w:p>
        </w:tc>
        <w:tc>
          <w:tcPr>
            <w:tcW w:w="14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721C60D" w14:textId="77777777" w:rsidR="006912B1" w:rsidRPr="00CC2DAB" w:rsidRDefault="006912B1" w:rsidP="00A55C67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B42202B" w14:textId="77777777" w:rsidR="00A7677F" w:rsidRDefault="00A7677F">
      <w:pPr>
        <w:rPr>
          <w:rFonts w:ascii="Arial" w:hAnsi="Arial" w:cs="Arial"/>
        </w:rPr>
      </w:pPr>
    </w:p>
    <w:p w14:paraId="3BC1ACFE" w14:textId="77777777" w:rsidR="006912B1" w:rsidRPr="006912B1" w:rsidRDefault="006912B1" w:rsidP="006912B1">
      <w:pPr>
        <w:rPr>
          <w:rFonts w:ascii="Arial" w:hAnsi="Arial" w:cs="Arial"/>
        </w:rPr>
      </w:pPr>
    </w:p>
    <w:p w14:paraId="42DD204C" w14:textId="77777777" w:rsidR="006912B1" w:rsidRPr="006912B1" w:rsidRDefault="006912B1" w:rsidP="006912B1">
      <w:pPr>
        <w:rPr>
          <w:rFonts w:ascii="Arial" w:hAnsi="Arial" w:cs="Arial"/>
        </w:rPr>
      </w:pPr>
    </w:p>
    <w:p w14:paraId="2DE1C34F" w14:textId="77777777" w:rsidR="006912B1" w:rsidRDefault="006912B1" w:rsidP="006912B1">
      <w:pPr>
        <w:rPr>
          <w:rFonts w:ascii="Arial" w:hAnsi="Arial" w:cs="Arial"/>
        </w:rPr>
      </w:pPr>
    </w:p>
    <w:p w14:paraId="15322CF4" w14:textId="5786CDE0" w:rsidR="006912B1" w:rsidRPr="006912B1" w:rsidRDefault="006912B1" w:rsidP="006912B1">
      <w:pPr>
        <w:tabs>
          <w:tab w:val="left" w:pos="79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912B1">
        <w:rPr>
          <w:rFonts w:ascii="Arial" w:hAnsi="Arial" w:cs="Arial"/>
        </w:rPr>
        <w:t>Podpis Wykonawcy:</w:t>
      </w:r>
    </w:p>
    <w:p w14:paraId="4DF6C4DB" w14:textId="6994E9FB" w:rsidR="006912B1" w:rsidRPr="006912B1" w:rsidRDefault="006912B1" w:rsidP="006912B1">
      <w:pPr>
        <w:tabs>
          <w:tab w:val="left" w:pos="79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912B1">
        <w:rPr>
          <w:rFonts w:ascii="Arial" w:hAnsi="Arial" w:cs="Arial"/>
        </w:rPr>
        <w:t>………………………….</w:t>
      </w:r>
    </w:p>
    <w:sectPr w:rsidR="006912B1" w:rsidRPr="006912B1" w:rsidSect="00780AE6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01A16" w14:textId="77777777" w:rsidR="00547DFD" w:rsidRDefault="00547DFD" w:rsidP="00CC05CF">
      <w:pPr>
        <w:spacing w:after="0" w:line="240" w:lineRule="auto"/>
      </w:pPr>
      <w:r>
        <w:separator/>
      </w:r>
    </w:p>
  </w:endnote>
  <w:endnote w:type="continuationSeparator" w:id="0">
    <w:p w14:paraId="536C4B43" w14:textId="77777777" w:rsidR="00547DFD" w:rsidRDefault="00547DFD" w:rsidP="00CC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5701725"/>
      <w:docPartObj>
        <w:docPartGallery w:val="Page Numbers (Bottom of Page)"/>
        <w:docPartUnique/>
      </w:docPartObj>
    </w:sdtPr>
    <w:sdtEndPr/>
    <w:sdtContent>
      <w:p w14:paraId="25E84D35" w14:textId="5C4DBBC6" w:rsidR="00CC05CF" w:rsidRDefault="00CC05C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7938A" w14:textId="77777777" w:rsidR="00CC05CF" w:rsidRDefault="00CC0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62FD" w14:textId="77777777" w:rsidR="00547DFD" w:rsidRDefault="00547DFD" w:rsidP="00CC05CF">
      <w:pPr>
        <w:spacing w:after="0" w:line="240" w:lineRule="auto"/>
      </w:pPr>
      <w:r>
        <w:separator/>
      </w:r>
    </w:p>
  </w:footnote>
  <w:footnote w:type="continuationSeparator" w:id="0">
    <w:p w14:paraId="3C975A37" w14:textId="77777777" w:rsidR="00547DFD" w:rsidRDefault="00547DFD" w:rsidP="00CC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36298A"/>
    <w:multiLevelType w:val="multilevel"/>
    <w:tmpl w:val="F3489356"/>
    <w:styleLink w:val="WWNum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."/>
      <w:lvlJc w:val="left"/>
      <w:pPr>
        <w:ind w:left="2160" w:hanging="360"/>
      </w:pPr>
    </w:lvl>
    <w:lvl w:ilvl="2">
      <w:start w:val="1"/>
      <w:numFmt w:val="lowerRoman"/>
      <w:lvlText w:val="."/>
      <w:lvlJc w:val="right"/>
      <w:pPr>
        <w:ind w:left="2880" w:hanging="180"/>
      </w:pPr>
    </w:lvl>
    <w:lvl w:ilvl="3">
      <w:start w:val="1"/>
      <w:numFmt w:val="decimal"/>
      <w:lvlText w:val="."/>
      <w:lvlJc w:val="left"/>
      <w:pPr>
        <w:ind w:left="3600" w:hanging="360"/>
      </w:pPr>
    </w:lvl>
    <w:lvl w:ilvl="4">
      <w:start w:val="1"/>
      <w:numFmt w:val="lowerLetter"/>
      <w:lvlText w:val="."/>
      <w:lvlJc w:val="left"/>
      <w:pPr>
        <w:ind w:left="4320" w:hanging="360"/>
      </w:pPr>
    </w:lvl>
    <w:lvl w:ilvl="5">
      <w:start w:val="1"/>
      <w:numFmt w:val="lowerRoman"/>
      <w:lvlText w:val="."/>
      <w:lvlJc w:val="right"/>
      <w:pPr>
        <w:ind w:left="5040" w:hanging="180"/>
      </w:pPr>
    </w:lvl>
    <w:lvl w:ilvl="6">
      <w:start w:val="1"/>
      <w:numFmt w:val="decimal"/>
      <w:lvlText w:val="."/>
      <w:lvlJc w:val="left"/>
      <w:pPr>
        <w:ind w:left="5760" w:hanging="360"/>
      </w:pPr>
    </w:lvl>
    <w:lvl w:ilvl="7">
      <w:start w:val="1"/>
      <w:numFmt w:val="lowerLetter"/>
      <w:lvlText w:val="."/>
      <w:lvlJc w:val="left"/>
      <w:pPr>
        <w:ind w:left="6480" w:hanging="360"/>
      </w:pPr>
    </w:lvl>
    <w:lvl w:ilvl="8">
      <w:start w:val="1"/>
      <w:numFmt w:val="lowerRoman"/>
      <w:lvlText w:val="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F9"/>
    <w:rsid w:val="000E6356"/>
    <w:rsid w:val="001062B7"/>
    <w:rsid w:val="00177181"/>
    <w:rsid w:val="002C5BF9"/>
    <w:rsid w:val="0052702F"/>
    <w:rsid w:val="00547DFD"/>
    <w:rsid w:val="006912B1"/>
    <w:rsid w:val="006A17CE"/>
    <w:rsid w:val="006A662B"/>
    <w:rsid w:val="00780AE6"/>
    <w:rsid w:val="00817BE9"/>
    <w:rsid w:val="00823B34"/>
    <w:rsid w:val="00A55C67"/>
    <w:rsid w:val="00A7677F"/>
    <w:rsid w:val="00A87ABC"/>
    <w:rsid w:val="00AA58C5"/>
    <w:rsid w:val="00C44BE6"/>
    <w:rsid w:val="00C9494C"/>
    <w:rsid w:val="00CC05CF"/>
    <w:rsid w:val="00CC2DAB"/>
    <w:rsid w:val="00EC097A"/>
    <w:rsid w:val="00F71E94"/>
    <w:rsid w:val="00F82AF0"/>
    <w:rsid w:val="00FE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D525"/>
  <w15:chartTrackingRefBased/>
  <w15:docId w15:val="{25C6E1BD-E5D6-458B-80A4-5DA3A013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5BF9"/>
  </w:style>
  <w:style w:type="paragraph" w:styleId="Nagwek1">
    <w:name w:val="heading 1"/>
    <w:basedOn w:val="Normalny"/>
    <w:next w:val="Normalny"/>
    <w:link w:val="Nagwek1Znak"/>
    <w:uiPriority w:val="9"/>
    <w:qFormat/>
    <w:rsid w:val="002C5B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B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B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B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B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B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B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B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B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B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B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B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B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B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B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B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B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B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B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B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B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B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B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B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B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B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B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BF9"/>
    <w:rPr>
      <w:b/>
      <w:bCs/>
      <w:smallCaps/>
      <w:color w:val="0F4761" w:themeColor="accent1" w:themeShade="BF"/>
      <w:spacing w:val="5"/>
    </w:rPr>
  </w:style>
  <w:style w:type="numbering" w:customStyle="1" w:styleId="WWNum7">
    <w:name w:val="WWNum7"/>
    <w:basedOn w:val="Bezlisty"/>
    <w:rsid w:val="002C5BF9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CC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5CF"/>
  </w:style>
  <w:style w:type="paragraph" w:styleId="Stopka">
    <w:name w:val="footer"/>
    <w:basedOn w:val="Normalny"/>
    <w:link w:val="StopkaZnak"/>
    <w:uiPriority w:val="99"/>
    <w:unhideWhenUsed/>
    <w:rsid w:val="00CC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FF376-1B8F-4CA8-A1C0-CE028E50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Emilia Paszko</cp:lastModifiedBy>
  <cp:revision>3</cp:revision>
  <dcterms:created xsi:type="dcterms:W3CDTF">2026-03-16T13:30:00Z</dcterms:created>
  <dcterms:modified xsi:type="dcterms:W3CDTF">2026-03-16T13:55:00Z</dcterms:modified>
</cp:coreProperties>
</file>